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Black" w:cs="Arial Black" w:eastAsia="Arial Black" w:hAnsi="Arial Black"/>
          <w:b w:val="0"/>
          <w:i w:val="0"/>
          <w:smallCaps w:val="0"/>
          <w:strike w:val="0"/>
          <w:color w:val="000000"/>
          <w:sz w:val="32"/>
          <w:szCs w:val="32"/>
          <w:u w:val="single"/>
          <w:shd w:fill="auto" w:val="clear"/>
          <w:vertAlign w:val="baseline"/>
        </w:rPr>
      </w:pPr>
      <w:r w:rsidDel="00000000" w:rsidR="00000000" w:rsidRPr="00000000">
        <w:rPr>
          <w:rFonts w:ascii="Arial Black" w:cs="Arial Black" w:eastAsia="Arial Black" w:hAnsi="Arial Black"/>
          <w:b w:val="0"/>
          <w:i w:val="0"/>
          <w:smallCaps w:val="0"/>
          <w:strike w:val="0"/>
          <w:color w:val="000000"/>
          <w:sz w:val="32"/>
          <w:szCs w:val="32"/>
          <w:u w:val="single"/>
          <w:shd w:fill="auto" w:val="clear"/>
          <w:vertAlign w:val="baseline"/>
          <w:rtl w:val="0"/>
        </w:rPr>
        <w:t xml:space="preserve">DEED OF ACKNOWLEDGEMENT OF GIFT/ HIBA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This deed of acknowledgement of gift/ Hiba is executed on __ day of October, 2023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br w:type="textWrapping"/>
      </w: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MST. RASHIDA ZAHRA D/O MUHAMMAD ANWAR W/O MEHMOOD ASHRAFI USMANI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resident of House No.106/B, Model Town, Lahore, having CNIC No.35202-6672513-2 ……… (Hereinafter is called the DONOR).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favour of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SAJJAD ASHRAF USMANI S/O MEHMOOD ASHRAF USMANI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resident of House No.106/B, Model Town, Lahore having CNIC No.________________.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81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(Hereinafter are called the DONEE).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Whereas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by operation of law the donor is exclusive owner in possession of the following Propert</w:t>
      </w:r>
      <w:r w:rsidDel="00000000" w:rsidR="00000000" w:rsidRPr="00000000">
        <w:rPr>
          <w:rFonts w:ascii="Tahoma" w:cs="Tahoma" w:eastAsia="Tahoma" w:hAnsi="Tahoma"/>
          <w:rtl w:val="0"/>
        </w:rPr>
        <w:t xml:space="preserve">y</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rtl w:val="0"/>
        </w:rPr>
        <w:t xml:space="preserve">The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House measuring (2K) Situated at The Cooperative Model Town, Society Limited, Lahore, vide Share Certificate Serial No. 7043, Share Certificate No. 913 Dated 13-02-1978 Issued by The Cooperative Model Town, Society Limited, Lahore.………..(Hereinafter are called the SUBJECT MATTER of Gift).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And whereas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Donee is Real son of the Donor, who has been rendering his services out of love and affection and in lieu of his services so rendered; the Donor has been obliged to make an oral gift thereof and consideration of love and affection and delivered its possession.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And whereas,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the Donor has been left with no proprietary rights over the Subject Matter of Gifted Property and the Donee have accepted the same and also become full owner thereof and is vested with the rights of ownership and can use it in any way what so ever. He like to the exclusion of others. The Donor hereby acknowledges the oral gift to avoid the controversy.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And whereas,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the Donor follower of MUHAMMADUN MUSLIM and is not precluded from making oral gift. The Donor hereby declares that the Subject Matter Gifted Properties is free from all encumbrances and disputes what so ever. The Donee have rights to use the Subject Matter Gifted Properties themselves or to rent out or to mortgage or to use it any manner they like. The transaction of Gift is completed and this transaction of Gift/ Hiba is irrevocable.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IN WITNESSES WHEREOF</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the above named the parties have laid their hands and set signatures/ Thumb Impressions without duress on this deed of Acknowledgement of Gift on the date and year first above mentioned.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Black" w:cs="Arial Black" w:eastAsia="Arial Black" w:hAnsi="Arial Black"/>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MST RASHIDA ZAHRA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(DONOR)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Black" w:cs="Arial Black" w:eastAsia="Arial Black" w:hAnsi="Arial Black"/>
          <w:b w:val="0"/>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SAJJAD ASHRAF USMANI</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(DONEE)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entury Gothic" w:cs="Century Gothic" w:eastAsia="Century Gothic" w:hAnsi="Century Gothic"/>
          <w:b w:val="1"/>
          <w:i w:val="0"/>
          <w:smallCaps w:val="0"/>
          <w:strike w:val="0"/>
          <w:color w:val="000000"/>
          <w:sz w:val="32"/>
          <w:szCs w:val="32"/>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single"/>
          <w:shd w:fill="auto" w:val="clear"/>
          <w:vertAlign w:val="baseline"/>
          <w:rtl w:val="0"/>
        </w:rPr>
        <w:t xml:space="preserve">Witnesses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even"/>
      <w:pgSz w:h="18720" w:w="12240" w:orient="portrait"/>
      <w:pgMar w:bottom="1440" w:top="46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font w:name="Tahoma"/>
  <w:font w:name="Century Gothic"/>
  <w:font w:name="Comic Sans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